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D845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RPr="00F35BE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E71638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E71638" w:rsidRP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Аналіз та практичне застосування положень </w:t>
            </w:r>
            <w:r w:rsidR="00E71638" w:rsidRP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br/>
              <w:t>Закону</w:t>
            </w:r>
            <w:r w:rsid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України</w:t>
            </w:r>
            <w:r w:rsidR="00E71638" w:rsidRP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>«</w:t>
            </w:r>
            <w:r w:rsidR="00E71638" w:rsidRP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Про аудит фінансової зві</w:t>
            </w:r>
            <w:r w:rsidR="00CD29E5">
              <w:rPr>
                <w:rFonts w:eastAsia="Calibri"/>
                <w:b/>
                <w:bCs/>
                <w:sz w:val="28"/>
                <w:szCs w:val="28"/>
                <w:lang w:val="uk-UA"/>
              </w:rPr>
              <w:t>т</w:t>
            </w:r>
            <w:r w:rsidR="00E71638" w:rsidRP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>ності та аудиторську діяльність</w:t>
            </w:r>
            <w:r w:rsid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>»</w:t>
            </w:r>
            <w:r w:rsidR="00E71638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E71638" w:rsidRPr="00F35BEE">
              <w:rPr>
                <w:rFonts w:eastAsia="Calibri"/>
                <w:b/>
                <w:bCs/>
                <w:sz w:val="28"/>
                <w:szCs w:val="28"/>
                <w:lang w:val="uk-UA"/>
              </w:rPr>
              <w:t>Атестація аудиторів. Реєстр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4F5910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4F5910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Члени наглядових рад та Аудиторських комітетів, внутрішні аудитори, бухгалтери тощо</w:t>
            </w:r>
          </w:p>
        </w:tc>
      </w:tr>
      <w:tr w:rsidR="00F240BE" w:rsidRPr="00D84500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6B0DC9" w:rsidP="00BA0D8C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Освітній захід,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щодо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>норм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Закону України «Про аудит фінансової звітності 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та аудиторську діяльність»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та їх практичного застосування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E71638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BE" w:rsidRPr="00B75706" w:rsidRDefault="00F240BE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803D1E" w:rsidRDefault="00E71638" w:rsidP="00E71638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E71638">
              <w:rPr>
                <w:rFonts w:eastAsia="Calibri"/>
                <w:sz w:val="24"/>
                <w:szCs w:val="24"/>
                <w:lang w:val="uk-UA"/>
              </w:rPr>
              <w:t>Атестація аудиторів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E71638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</w:tr>
      <w:tr w:rsidR="00752663" w:rsidRPr="00E71638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63" w:rsidRDefault="00E71638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63" w:rsidRPr="00E71638" w:rsidRDefault="00E71638" w:rsidP="00E71638">
            <w:pPr>
              <w:tabs>
                <w:tab w:val="left" w:pos="993"/>
              </w:tabs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 w:rsidRPr="00E71638">
              <w:rPr>
                <w:rFonts w:eastAsia="Calibri"/>
                <w:sz w:val="24"/>
                <w:szCs w:val="24"/>
                <w:lang w:val="uk-UA"/>
              </w:rPr>
              <w:t>Реєстрація аудиторів та суб’єктів аудиторської діяльності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63" w:rsidRDefault="00E71638" w:rsidP="00E7163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C36E9D" w:rsidRDefault="00C36E9D" w:rsidP="00C36E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Которобай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 xml:space="preserve"> Станіслав Васильович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Президент ВГО «Гільдія професійних внутрішніх аудиторів України»</w:t>
            </w:r>
          </w:p>
          <w:p w:rsidR="00C36E9D" w:rsidRPr="00D56E39" w:rsidRDefault="00C36E9D" w:rsidP="00C36E9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 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7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 xml:space="preserve">Кандидат юридичних наук. Доцент, Київський державний університет театру, кіно імені Карпенко-Карого (дисципліни викладання : бухгалтерський облік та аудит; </w:t>
            </w:r>
            <w:proofErr w:type="spellStart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фінансово-економічнийаналіз</w:t>
            </w:r>
            <w:proofErr w:type="spellEnd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діяльності підприємств, фінансове право; трудове право; адміністративне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право)</w:t>
            </w:r>
          </w:p>
          <w:p w:rsidR="00C36E9D" w:rsidRPr="00F9062A" w:rsidRDefault="00C36E9D" w:rsidP="00C36E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C36E9D" w:rsidRDefault="00C36E9D" w:rsidP="00C36E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C36E9D" w:rsidRDefault="00C36E9D" w:rsidP="00C36E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C36E9D" w:rsidRDefault="00C36E9D" w:rsidP="00C36E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574EE7" w:rsidRPr="00574EE7" w:rsidRDefault="00C36E9D" w:rsidP="00C36E9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факультет);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(Київський університет ім. Тараса Григоровича Шевченко)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20796"/>
    <w:rsid w:val="000C5539"/>
    <w:rsid w:val="001C5498"/>
    <w:rsid w:val="00206714"/>
    <w:rsid w:val="002612C8"/>
    <w:rsid w:val="002A5FC0"/>
    <w:rsid w:val="0034216F"/>
    <w:rsid w:val="003A6DF5"/>
    <w:rsid w:val="00493D88"/>
    <w:rsid w:val="004F5910"/>
    <w:rsid w:val="004F7AF4"/>
    <w:rsid w:val="00524D01"/>
    <w:rsid w:val="00557512"/>
    <w:rsid w:val="00574EE7"/>
    <w:rsid w:val="00651AFD"/>
    <w:rsid w:val="006616A3"/>
    <w:rsid w:val="006B0DC9"/>
    <w:rsid w:val="006E61A4"/>
    <w:rsid w:val="00752663"/>
    <w:rsid w:val="007875F5"/>
    <w:rsid w:val="00803D1E"/>
    <w:rsid w:val="00857E93"/>
    <w:rsid w:val="00876597"/>
    <w:rsid w:val="0088742A"/>
    <w:rsid w:val="008B20FD"/>
    <w:rsid w:val="008D75FB"/>
    <w:rsid w:val="00917B2C"/>
    <w:rsid w:val="00A8427B"/>
    <w:rsid w:val="00A862B9"/>
    <w:rsid w:val="00A91985"/>
    <w:rsid w:val="00AE7E3B"/>
    <w:rsid w:val="00B25009"/>
    <w:rsid w:val="00B74474"/>
    <w:rsid w:val="00B83AA2"/>
    <w:rsid w:val="00B930C9"/>
    <w:rsid w:val="00B969F0"/>
    <w:rsid w:val="00BA0D8C"/>
    <w:rsid w:val="00BE7F8E"/>
    <w:rsid w:val="00C06793"/>
    <w:rsid w:val="00C36E9D"/>
    <w:rsid w:val="00CA5593"/>
    <w:rsid w:val="00CB1B5C"/>
    <w:rsid w:val="00CD29E5"/>
    <w:rsid w:val="00D84500"/>
    <w:rsid w:val="00DA04D2"/>
    <w:rsid w:val="00DF7ABD"/>
    <w:rsid w:val="00E0656E"/>
    <w:rsid w:val="00E240B6"/>
    <w:rsid w:val="00E71638"/>
    <w:rsid w:val="00ED222B"/>
    <w:rsid w:val="00F240BE"/>
    <w:rsid w:val="00F35BEE"/>
    <w:rsid w:val="00F56C46"/>
    <w:rsid w:val="00F8041A"/>
    <w:rsid w:val="00F85FFA"/>
    <w:rsid w:val="00F9062A"/>
    <w:rsid w:val="00FC4C92"/>
    <w:rsid w:val="00FC5E66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5</cp:revision>
  <dcterms:created xsi:type="dcterms:W3CDTF">2024-01-25T14:29:00Z</dcterms:created>
  <dcterms:modified xsi:type="dcterms:W3CDTF">2024-01-25T15:11:00Z</dcterms:modified>
</cp:coreProperties>
</file>